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WQMS-SEC-GEN-006-2025</w:t>
      </w:r>
    </w:p>
    <w:p>
      <w:r>
        <w:t>Policy Title: General Site Security &amp; Access Control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the safety, security, and controlled access to company sites, assets, and personnel by implementing consistent security measures across all operations.</w:t>
      </w:r>
    </w:p>
    <w:p>
      <w:pPr>
        <w:pStyle w:val="Heading2"/>
      </w:pPr>
      <w:r>
        <w:t>2. Scope</w:t>
      </w:r>
    </w:p>
    <w:p>
      <w:r>
        <w:t>This policy applies to all employees, contractors, visitors, and service providers who enter or operate on company premises.</w:t>
      </w:r>
    </w:p>
    <w:p>
      <w:pPr>
        <w:pStyle w:val="Heading2"/>
      </w:pPr>
      <w:r>
        <w:t>3. Definitions</w:t>
      </w:r>
    </w:p>
    <w:p>
      <w:r>
        <w:t>- Access Control: Measures used to regulate who may enter company premises and restricted areas.</w:t>
        <w:br/>
        <w:t>- Security Incident: Any event that threatens the safety of people, property, or information.</w:t>
      </w:r>
    </w:p>
    <w:p>
      <w:pPr>
        <w:pStyle w:val="Heading2"/>
      </w:pPr>
      <w:r>
        <w:t>4. Policy Statements</w:t>
      </w:r>
    </w:p>
    <w:p>
      <w:r>
        <w:t>1. All company premises shall have clearly defined entry and exit points.</w:t>
        <w:br/>
        <w:t>2. Employees must display company-issued identification at all times.</w:t>
        <w:br/>
        <w:t>3. Visitors and contractors must be signed in, escorted where necessary, and issued temporary passes.</w:t>
        <w:br/>
        <w:t>4. Unauthorized entry to restricted areas is strictly prohibited.</w:t>
        <w:br/>
        <w:t>5. Security personnel will monitor entry points, patrol sites, and enforce security rules.</w:t>
        <w:br/>
        <w:t>6. Security incidents must be reported immediately and investigated promptly.</w:t>
        <w:br/>
        <w:t>7. CCTV systems must be maintained and monitored where available.</w:t>
      </w:r>
    </w:p>
    <w:p>
      <w:pPr>
        <w:pStyle w:val="Heading2"/>
      </w:pPr>
      <w:r>
        <w:t>5. Procedures</w:t>
      </w:r>
    </w:p>
    <w:p>
      <w:r>
        <w:t>- Employees: Use access cards or ID at all entry points.</w:t>
        <w:br/>
        <w:t>- Visitors: Sign in, provide identification, and wear visitor badges.</w:t>
        <w:br/>
        <w:t>- Contractors: Provide credentials, adhere to safety and security rules, and be escorted if required.</w:t>
        <w:br/>
        <w:t>- Security: Maintain visitor logs, monitor CCTV, and conduct routine patrols.</w:t>
        <w:br/>
        <w:t>- Incident Response: Report security breaches immediately; Security to document and investigate within 24 hours.</w:t>
      </w:r>
    </w:p>
    <w:p>
      <w:pPr>
        <w:pStyle w:val="Heading2"/>
      </w:pPr>
      <w:r>
        <w:t>6. Responsibilities</w:t>
      </w:r>
    </w:p>
    <w:p>
      <w:r>
        <w:t>- Employees: Follow all access control rules and report suspicious activity.</w:t>
        <w:br/>
        <w:t>- Security Personnel: Enforce rules, monitor premises, and respond to incidents.</w:t>
        <w:br/>
        <w:t>- Supervisors: Authorize visitor/contractor access and ensure compliance.</w:t>
        <w:br/>
        <w:t>- Management: Review and approve access control measures and incident investigations.</w:t>
      </w:r>
    </w:p>
    <w:p>
      <w:pPr>
        <w:pStyle w:val="Heading2"/>
      </w:pPr>
      <w:r>
        <w:t>7. Review &amp; Amendments</w:t>
      </w:r>
    </w:p>
    <w:p>
      <w:r>
        <w:t>This policy will be reviewed annually or following major security incidents, and updated to meet evolving security risks.</w:t>
      </w:r>
    </w:p>
    <w:p>
      <w:r>
        <w:br/>
        <w:t>WaveCrest Quality Management System – HRTest © 2025</w:t>
        <w:br/>
        <w:t>Policy Code: WQMS-SEC-GEN-006-2025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