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WQMS-OPS-MNT-068-2025</w:t>
      </w:r>
    </w:p>
    <w:p>
      <w:r>
        <w:t>Policy Title: Maintenance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all company assets, equipment, and infrastructure are properly maintained to guarantee safety, efficiency, and long-term reliability.</w:t>
      </w:r>
    </w:p>
    <w:p>
      <w:pPr>
        <w:pStyle w:val="Heading2"/>
      </w:pPr>
      <w:r>
        <w:t>2. Scope</w:t>
      </w:r>
    </w:p>
    <w:p>
      <w:r>
        <w:t>This policy applies to all machinery, tools, equipment, vehicles, IT infrastructure, and physical assets owned or leased by the company.</w:t>
      </w:r>
    </w:p>
    <w:p>
      <w:pPr>
        <w:pStyle w:val="Heading2"/>
      </w:pPr>
      <w:r>
        <w:t>3. Definitions</w:t>
      </w:r>
    </w:p>
    <w:p>
      <w:r>
        <w:t>- Maintenance: The process of keeping equipment and assets in working condition.</w:t>
        <w:br/>
        <w:t>- Preventive Maintenance: Scheduled inspections and servicing to reduce equipment failure.</w:t>
        <w:br/>
        <w:t>- Corrective Maintenance: Repairs carried out after equipment failure.</w:t>
        <w:br/>
        <w:t>- Critical Assets: Equipment or infrastructure essential for business continuity.</w:t>
      </w:r>
    </w:p>
    <w:p>
      <w:pPr>
        <w:pStyle w:val="Heading2"/>
      </w:pPr>
      <w:r>
        <w:t>4. Policy Statements</w:t>
      </w:r>
    </w:p>
    <w:p>
      <w:r>
        <w:t>1. All assets must be registered in the Asset Register with maintenance schedules.</w:t>
        <w:br/>
        <w:t>2. Preventive maintenance must be prioritized to avoid breakdowns.</w:t>
        <w:br/>
        <w:t>3. Corrective maintenance must be carried out promptly to restore functionality.</w:t>
        <w:br/>
        <w:t>4. Emergency repairs must be reported and logged immediately.</w:t>
        <w:br/>
        <w:t>5. Maintenance work must be performed by qualified personnel only.</w:t>
        <w:br/>
        <w:t>6. Spare parts and consumables must be stocked to support critical equipment.</w:t>
        <w:br/>
        <w:t>7. Maintenance activities must comply with manufacturer specifications and safety standards.</w:t>
        <w:br/>
        <w:t>8. Maintenance logs must be updated and reviewed regularly.</w:t>
        <w:br/>
        <w:t>9. Outsourced maintenance providers must meet company standards.</w:t>
        <w:br/>
        <w:t>10. A budget for maintenance must be allocated annually.</w:t>
      </w:r>
    </w:p>
    <w:p>
      <w:pPr>
        <w:pStyle w:val="Heading2"/>
      </w:pPr>
      <w:r>
        <w:t>5. Procedures</w:t>
      </w:r>
    </w:p>
    <w:p>
      <w:r>
        <w:t>- Planning: Develop preventive maintenance schedules for all critical assets.</w:t>
        <w:br/>
        <w:t>- Execution: Perform inspections, lubrication, calibration, and servicing as required.</w:t>
        <w:br/>
        <w:t>- Reporting: Document completed maintenance, pending issues, and corrective actions.</w:t>
        <w:br/>
        <w:t>- Emergency Response: Establish protocols for urgent repairs and escalation.</w:t>
        <w:br/>
        <w:t>- Spare Parts: Maintain an inventory of critical spares and replacement parts.</w:t>
        <w:br/>
        <w:t>- Auditing: Review maintenance records periodically for compliance and performance.</w:t>
      </w:r>
    </w:p>
    <w:p>
      <w:pPr>
        <w:pStyle w:val="Heading2"/>
      </w:pPr>
      <w:r>
        <w:t>6. Responsibilities</w:t>
      </w:r>
    </w:p>
    <w:p>
      <w:r>
        <w:t>- Employees: Report faults and use equipment responsibly.</w:t>
        <w:br/>
        <w:t>- Maintenance Teams: Perform scheduled and corrective maintenance.</w:t>
        <w:br/>
        <w:t>- Department Managers: Approve maintenance requests and monitor compliance.</w:t>
        <w:br/>
        <w:t>- Procurement: Source quality spare parts and maintenance services.</w:t>
        <w:br/>
        <w:t>- Finance: Allocate and track maintenance budgets.</w:t>
        <w:br/>
        <w:t>- Senior Leadership: Approve policies and major asset investments.</w:t>
      </w:r>
    </w:p>
    <w:p>
      <w:pPr>
        <w:pStyle w:val="Heading2"/>
      </w:pPr>
      <w:r>
        <w:t>7. Review &amp; Amendments</w:t>
      </w:r>
    </w:p>
    <w:p>
      <w:r>
        <w:t>This policy will be reviewed annually or after major asset acquisitions, breakdowns, or incidents.</w:t>
      </w:r>
    </w:p>
    <w:p>
      <w:r>
        <w:br/>
        <w:t>WaveCrest Quality Management System – HRTest © 2025</w:t>
        <w:br/>
        <w:t>Policy Code: WQMS-OPS-MNT-068-2025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