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WQMS-OPS-CEMP-075-2025</w:t>
      </w:r>
    </w:p>
    <w:p>
      <w:r>
        <w:t>Policy Title: Crisis &amp; Emergency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preparedness, effective response, and recovery from crises or emergencies that may impact the company’s employees, assets, operations, or reputation.</w:t>
      </w:r>
    </w:p>
    <w:p>
      <w:pPr>
        <w:pStyle w:val="Heading2"/>
      </w:pPr>
      <w:r>
        <w:t>2. Scope</w:t>
      </w:r>
    </w:p>
    <w:p>
      <w:r>
        <w:t>This policy applies to all employees, contractors, and visitors across all facilities and operations of the company.</w:t>
      </w:r>
    </w:p>
    <w:p>
      <w:pPr>
        <w:pStyle w:val="Heading2"/>
      </w:pPr>
      <w:r>
        <w:t>3. Definitions</w:t>
      </w:r>
    </w:p>
    <w:p>
      <w:r>
        <w:t>- Crisis: A significant event that threatens life, property, operations, or reputation.</w:t>
        <w:br/>
        <w:t>- Emergency: An unexpected situation requiring immediate action.</w:t>
        <w:br/>
        <w:t>- Incident Commander: The designated individual responsible for managing response efforts.</w:t>
        <w:br/>
        <w:t>- Business Continuity: Measures ensuring critical operations continue during disruptions.</w:t>
      </w:r>
    </w:p>
    <w:p>
      <w:pPr>
        <w:pStyle w:val="Heading2"/>
      </w:pPr>
      <w:r>
        <w:t>4. Policy Statements</w:t>
      </w:r>
    </w:p>
    <w:p>
      <w:r>
        <w:t>1. The company will establish and maintain a crisis and emergency management framework.</w:t>
        <w:br/>
        <w:t>2. Emergency response teams (ERT) will be trained and designated at all facilities.</w:t>
        <w:br/>
        <w:t>3. Crisis communication protocols must be in place to inform stakeholders.</w:t>
        <w:br/>
        <w:t>4. Evacuation drills and simulations will be conducted regularly.</w:t>
        <w:br/>
        <w:t>5. Critical business functions must have continuity and recovery plans.</w:t>
        <w:br/>
        <w:t>6. Employees must know emergency exits, assembly points, and reporting procedures.</w:t>
        <w:br/>
        <w:t>7. Emergency equipment (fire extinguishers, alarms, first aid kits) must be accessible and functional.</w:t>
        <w:br/>
        <w:t>8. All incidents must be reported, investigated, and corrective actions taken.</w:t>
        <w:br/>
        <w:t>9. Collaboration with local emergency services must be established.</w:t>
        <w:br/>
        <w:t>10. Post-crisis reviews will be conducted to improve resilience.</w:t>
      </w:r>
    </w:p>
    <w:p>
      <w:pPr>
        <w:pStyle w:val="Heading2"/>
      </w:pPr>
      <w:r>
        <w:t>5. Procedures</w:t>
      </w:r>
    </w:p>
    <w:p>
      <w:r>
        <w:t>- Identify and assess potential crisis scenarios (fire, natural disasters, cyberattacks, violence, etc.).</w:t>
        <w:br/>
        <w:t>- Establish an Incident Command Structure (ICS).</w:t>
        <w:br/>
        <w:t>- Develop emergency evacuation and shelter-in-place plans.</w:t>
        <w:br/>
        <w:t>- Train staff in crisis communication, first aid, and emergency response.</w:t>
        <w:br/>
        <w:t>- Conduct regular drills (fire, medical emergency, active threat, etc.).</w:t>
        <w:br/>
        <w:t>- Ensure emergency contact lists are updated and accessible.</w:t>
        <w:br/>
        <w:t>- Activate business continuity and disaster recovery plans when needed.</w:t>
        <w:br/>
        <w:t>- Conduct post-incident debriefings and lessons learned sessions.</w:t>
      </w:r>
    </w:p>
    <w:p>
      <w:pPr>
        <w:pStyle w:val="Heading2"/>
      </w:pPr>
      <w:r>
        <w:t>6. Responsibilities</w:t>
      </w:r>
    </w:p>
    <w:p>
      <w:r>
        <w:t>- Crisis Management Team: Plan, coordinate, and manage emergencies.</w:t>
        <w:br/>
        <w:t>- Incident Commander: Lead response efforts and make critical decisions.</w:t>
        <w:br/>
        <w:t>- HSE Department: Conduct training, drills, and risk assessments.</w:t>
        <w:br/>
        <w:t>- Employees: Follow emergency procedures and report incidents.</w:t>
        <w:br/>
        <w:t>- Senior Leadership: Provide resources and oversight for crisis preparedness.</w:t>
      </w:r>
    </w:p>
    <w:p>
      <w:pPr>
        <w:pStyle w:val="Heading2"/>
      </w:pPr>
      <w:r>
        <w:t>7. Review &amp; Amendments</w:t>
      </w:r>
    </w:p>
    <w:p>
      <w:r>
        <w:t>This policy will be reviewed annually or following any major incident or regulatory change.</w:t>
      </w:r>
    </w:p>
    <w:p>
      <w:r>
        <w:br/>
        <w:t>WaveCrest Quality Management System – HRTest © 2025</w:t>
        <w:br/>
        <w:t>Policy Code: WQMS-OPS-CEMP-075-2025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