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WQMS-GOV-152-2025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Risk Management &amp; Compliance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identify, assess, and mitigate risks while ensuring compliance with laws and regulations.</w:t>
      </w:r>
    </w:p>
    <w:p>
      <w:pPr>
        <w:pStyle w:val="Heading3"/>
      </w:pPr>
      <w:r>
        <w:t>2. Scope</w:t>
      </w:r>
    </w:p>
    <w:p>
      <w:r>
        <w:t>This policy applies to all business units, employees, and contractors involved in company operations.</w:t>
      </w:r>
    </w:p>
    <w:p>
      <w:pPr>
        <w:pStyle w:val="Heading3"/>
      </w:pPr>
      <w:r>
        <w:t>3. Definitions</w:t>
      </w:r>
    </w:p>
    <w:p>
      <w:r>
        <w:t>- Risk Management: Process of identifying and controlling threats to the organization.</w:t>
        <w:br/>
        <w:t>- Compliance: Adherence to laws, regulations, and company standards.</w:t>
      </w:r>
    </w:p>
    <w:p>
      <w:pPr>
        <w:pStyle w:val="Heading3"/>
      </w:pPr>
      <w:r>
        <w:t>4. Policy Statements</w:t>
      </w:r>
    </w:p>
    <w:p>
      <w:r>
        <w:t>1. Risks must be identified and assessed regularly.</w:t>
        <w:br/>
        <w:t>2. Risk registers must be maintained and updated.</w:t>
        <w:br/>
        <w:t>3. Compliance with applicable laws and standards is mandatory.</w:t>
        <w:br/>
        <w:t>4. Risk controls must be implemented and monitored.</w:t>
        <w:br/>
        <w:t>5. Non-compliance must be reported and corrected.</w:t>
      </w:r>
    </w:p>
    <w:p>
      <w:pPr>
        <w:pStyle w:val="Heading3"/>
      </w:pPr>
      <w:r>
        <w:t>5. Procedures</w:t>
      </w:r>
    </w:p>
    <w:p>
      <w:r>
        <w:t>- Maintain company-wide risk registers.</w:t>
        <w:br/>
        <w:t>- Conduct annual risk assessments.</w:t>
        <w:br/>
        <w:t>- Monitor compliance through audits.</w:t>
        <w:br/>
        <w:t>- Provide training in risk awareness.</w:t>
        <w:br/>
        <w:t>- Report risks and compliance breaches promptly.</w:t>
      </w:r>
    </w:p>
    <w:p>
      <w:pPr>
        <w:pStyle w:val="Heading3"/>
      </w:pPr>
      <w:r>
        <w:t>6. Responsibilities</w:t>
      </w:r>
    </w:p>
    <w:p>
      <w:r>
        <w:t>- Executive Management: Approve risk framework.</w:t>
        <w:br/>
        <w:t>- Risk Manager: Implement risk controls.</w:t>
        <w:br/>
        <w:t>- Supervisors: Monitor compliance.</w:t>
        <w:br/>
        <w:t>- Employees: Follow risk management practices.</w:t>
        <w:br/>
        <w:t>- Internal Audit: Review risk and compliance programs.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WQMS-GOV-152-2025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