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ns1="http://schemas.openxmlformats.org/markup-compatibility/2006" xmlns:w="http://schemas.openxmlformats.org/wordprocessingml/2006/main" ns1:Ignorable="w14 wp14">
  <w:body>
    <w:p>
      <w:r>
        <w:rPr>
          <w:b/>
        </w:rPr>
        <w:t>WaveCrest Quality Management System</w:t>
      </w:r>
    </w:p>
    <w:p>
      <w:r>
        <w:rPr>
          <w:b/>
        </w:rPr>
        <w:t>Policy &amp; Procedure Document</w:t>
      </w:r>
    </w:p>
    <w:p>
      <w:r>
        <w:t/>
      </w:r>
    </w:p>
    <w:p>
      <w:r>
        <w:rPr>
          <w:b/>
        </w:rPr>
        <w:t>Policy Code: WQMS-FIN-CAPEX-038-2025</w:t>
      </w:r>
    </w:p>
    <w:p>
      <w:r>
        <w:t>Policy Title: Capital Expenditure Governance Policy</w:t>
      </w:r>
    </w:p>
    <w:p>
      <w:r>
        <w:rPr>
          <w:b/>
        </w:rPr>
        <w:t>Version Control</w:t>
      </w:r>
    </w:p>
    <w:p>
      <w:r>
        <w:t>Version: 1.0</w:t>
      </w:r>
    </w:p>
    <w:p>
      <w:r>
        <w:t>Date Issued: August 2025</w:t>
      </w:r>
    </w:p>
    <w:p>
      <w:r>
        <w:t>Next Review Date: August 2026</w:t>
      </w:r>
    </w:p>
    <w:p>
      <w:r>
        <w:t>Approved By:</w:t>
      </w:r>
    </w:p>
    <w:p>
      <w:r>
        <w:t>___________________</w:t>
      </w:r>
    </w:p>
    <w:p>
      <w:r>
        <w:t/>
      </w:r>
    </w:p>
    <w:p>
      <w:r>
        <w:rPr>
          <w:b/>
        </w:rPr>
        <w:t>1. Purpose</w:t>
      </w:r>
    </w:p>
    <w:p>
      <w:r>
        <w:t>Control planning, approval, and post-implementation review of capital projects exceeding R50,000 / N$50,000.</w:t>
      </w:r>
    </w:p>
    <w:p>
      <w:r>
        <w:t/>
      </w:r>
    </w:p>
    <w:p>
      <w:r>
        <w:rPr>
          <w:b/>
        </w:rPr>
        <w:t>2. Scope</w:t>
      </w:r>
    </w:p>
    <w:p>
      <w:r>
        <w:t>Applies to all business units, subsidiaries, mines, tourism assets, IT platforms, and fleet acquisitions.</w:t>
      </w:r>
    </w:p>
    <w:p>
      <w:r>
        <w:t/>
      </w:r>
    </w:p>
    <w:p>
      <w:r>
        <w:rPr>
          <w:b/>
        </w:rPr>
        <w:t>3. Definitions</w:t>
      </w:r>
    </w:p>
    <w:p>
      <w:r>
        <w:t>CAPEX: Spend that creates or improves assets with life &gt;12 months.</w:t>
      </w:r>
    </w:p>
    <w:p>
      <w:r>
        <w:t>Business Case: HRTest template summarising need, ROI, risks, ESG impact.</w:t>
      </w:r>
    </w:p>
    <w:p>
      <w:r>
        <w:t/>
      </w:r>
    </w:p>
    <w:p>
      <w:r>
        <w:rPr>
          <w:b/>
        </w:rPr>
        <w:t>4. Policy Statements</w:t>
      </w:r>
    </w:p>
    <w:p>
      <w:r>
        <w:t>All CAPEX requires a business case logged in HRTest with cost-benefit analysis.</w:t>
      </w:r>
    </w:p>
    <w:p>
      <w:r>
        <w:t>Threshold approvals: Dept Head ≤R250k, EXCO ≤R2m, Board &gt;R2m.</w:t>
      </w:r>
    </w:p>
    <w:p>
      <w:r>
        <w:t>Segregation of duties between requester, approver, and finance controller.</w:t>
      </w:r>
    </w:p>
    <w:p>
      <w:r>
        <w:t>Post-implementation reviews within 90 days of commissioning.</w:t>
      </w:r>
    </w:p>
    <w:p>
      <w:r>
        <w:t/>
      </w:r>
    </w:p>
    <w:p>
      <w:r>
        <w:rPr>
          <w:b/>
        </w:rPr>
        <w:t>5. Procedures</w:t>
      </w:r>
    </w:p>
    <w:p>
      <w:r>
        <w:t>Submit CAPEX request with supporting quotes and risk assessment.</w:t>
      </w:r>
    </w:p>
    <w:p>
      <w:r>
        <w:t>Finance validates budget availability and depreciation impact.</w:t>
      </w:r>
    </w:p>
    <w:p>
      <w:r>
        <w:t>Procurement ensures competitive sourcing and contract controls.</w:t>
      </w:r>
    </w:p>
    <w:p>
      <w:r>
        <w:t>Project manager tracks milestones, spend, and benefits realisation.</w:t>
      </w:r>
    </w:p>
    <w:p>
      <w:r>
        <w:t/>
      </w:r>
    </w:p>
    <w:p>
      <w:r>
        <w:rPr>
          <w:b/>
        </w:rPr>
        <w:t>6. Responsibilities</w:t>
      </w:r>
    </w:p>
    <w:p>
      <w:r>
        <w:t>Requestor: drafts business case and ensures accuracy.</w:t>
      </w:r>
    </w:p>
    <w:p>
      <w:r>
        <w:t>Finance Controller: maintains CAPEX register, monitors spend, reports variances.</w:t>
      </w:r>
    </w:p>
    <w:p>
      <w:r>
        <w:t>EXCO/Board: approve, prioritise, and monitor portfolio performance.</w:t>
      </w:r>
    </w:p>
    <w:p>
      <w:r>
        <w:t>Internal Audit: tests compliance annually.</w:t>
      </w:r>
    </w:p>
    <w:p>
      <w:r>
        <w:t/>
      </w:r>
    </w:p>
    <w:p>
      <w:r>
        <w:rPr>
          <w:b/>
        </w:rPr>
        <w:t>7. Records &amp; KPIs</w:t>
      </w:r>
    </w:p>
    <w:p>
      <w:r>
        <w:t>CAPEX approval cycle time &lt;15 days.</w:t>
      </w:r>
    </w:p>
    <w:p>
      <w:r>
        <w:t>Benefit realisation variance &lt;10%.</w:t>
      </w:r>
    </w:p>
    <w:p>
      <w:r>
        <w:t>All assets tagged and capitalised within month of go-live.</w:t>
      </w:r>
    </w:p>
    <w:p>
      <w:r>
        <w:t/>
      </w:r>
    </w:p>
    <w:p>
      <w:r>
        <w:rPr>
          <w:b/>
        </w:rPr>
        <w:t>8. Review</w:t>
      </w:r>
    </w:p>
    <w:p>
      <w:r>
        <w:t>Reviewed annually or when investment strategy changes.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